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8010E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SimSun" w:hAnsi="Microsoft Sans Serif" w:cs="Times New Roman"/>
          <w:b/>
          <w:color w:val="44546A"/>
          <w:spacing w:val="15"/>
          <w:kern w:val="0"/>
          <w:sz w:val="28"/>
          <w:szCs w:val="28"/>
          <w:lang w:bidi="es-ES"/>
          <w14:ligatures w14:val="none"/>
        </w:rPr>
      </w:pPr>
      <w:r w:rsidRPr="00357C3D">
        <w:rPr>
          <w:rFonts w:ascii="Microsoft Sans Serif" w:eastAsia="SimSun" w:hAnsi="Microsoft Sans Serif" w:cs="Times New Roman"/>
          <w:b/>
          <w:color w:val="44546A"/>
          <w:spacing w:val="15"/>
          <w:kern w:val="0"/>
          <w:sz w:val="28"/>
          <w:szCs w:val="28"/>
          <w:lang w:bidi="es-ES"/>
          <w14:ligatures w14:val="none"/>
        </w:rPr>
        <w:t>SEGUIMOS REFORZANDO NUESTRA CAPACIDAD PRODUCTIVA CON LA INCORPORACIÓN DE UNA NUEVA MÁQUINA</w:t>
      </w:r>
    </w:p>
    <w:p w14:paraId="6CBD5B76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>En AMETS tenemos una política de mejora continua que nos impulsa a incorporar de forma constante equipamiento y maquinaria con las últimas innovaciones tecnológicas. Esto se traduce en que nuestras instalaciones siempre están a la vanguardia de la técnica en el sector, y como muestra nuestra última incorporación al parque de maquinaria a fin de ofrecer a nuestros clientes una mejor respuesta en tiempo y forma.</w:t>
      </w:r>
    </w:p>
    <w:p w14:paraId="376AB4EE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Para la sección de fabricación de componentes de precisión incorporamos nuestra Segunda fresadora de la firma Soraluce. Se trata de una </w:t>
      </w:r>
      <w:r w:rsidRPr="00357C3D">
        <w:rPr>
          <w:rFonts w:ascii="Microsoft Sans Serif" w:eastAsia="Times New Roman" w:hAnsi="Microsoft Sans Serif" w:cs="Microsoft Sans Serif"/>
          <w:b/>
          <w:bCs/>
          <w:kern w:val="0"/>
          <w:sz w:val="18"/>
          <w:szCs w:val="15"/>
          <w:lang w:eastAsia="es-ES"/>
          <w14:ligatures w14:val="none"/>
        </w:rPr>
        <w:t>fresadora bancada fija, modelo TA25.</w:t>
      </w: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 </w:t>
      </w:r>
    </w:p>
    <w:p w14:paraId="13ABDA11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>Esta incorporación supone, respecto a la máquina que sustituye, un incremento significativo de la capacidad productiva, pasando de unas dimensiones de trabajo de 2.000 x 900 x 1.000 mm a una nueva capacidad de 2.500 x 1.500 x 1.200 mm, lo que permite abordar el mecanizado de piezas de mayor tamaño y trabajos de mayor exigencia.</w:t>
      </w:r>
    </w:p>
    <w:p w14:paraId="42D97C37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Con esta inversión, seguimos apostando por la mejora continua, la innovación tecnológica y un mejor servicio para nuestras empresas cliente. </w:t>
      </w:r>
    </w:p>
    <w:p w14:paraId="2C7F331B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>¡Seguimos mejorando!</w:t>
      </w:r>
    </w:p>
    <w:p w14:paraId="26D86695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</w:p>
    <w:p w14:paraId="56E41873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SimSun" w:hAnsi="Microsoft Sans Serif" w:cs="Times New Roman"/>
          <w:b/>
          <w:color w:val="44546A"/>
          <w:spacing w:val="15"/>
          <w:kern w:val="0"/>
          <w:sz w:val="28"/>
          <w:szCs w:val="28"/>
          <w:lang w:bidi="es-ES"/>
          <w14:ligatures w14:val="none"/>
        </w:rPr>
      </w:pPr>
      <w:r w:rsidRPr="00357C3D">
        <w:rPr>
          <w:rFonts w:ascii="Microsoft Sans Serif" w:eastAsia="SimSun" w:hAnsi="Microsoft Sans Serif" w:cs="Times New Roman"/>
          <w:b/>
          <w:color w:val="44546A"/>
          <w:spacing w:val="15"/>
          <w:kern w:val="0"/>
          <w:sz w:val="28"/>
          <w:szCs w:val="28"/>
          <w:lang w:bidi="es-ES"/>
          <w14:ligatures w14:val="none"/>
        </w:rPr>
        <w:t>UN NUEVO PASO EN NUESTRO COMPROMISO CON EL EUSKERA JUNTO A LA COMUNIDAD ESKUARA</w:t>
      </w:r>
    </w:p>
    <w:p w14:paraId="078AE812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AMETS forma ya parte de la </w:t>
      </w:r>
      <w:r w:rsidRPr="00357C3D">
        <w:rPr>
          <w:rFonts w:ascii="Microsoft Sans Serif" w:eastAsia="Times New Roman" w:hAnsi="Microsoft Sans Serif" w:cs="Microsoft Sans Serif"/>
          <w:b/>
          <w:bCs/>
          <w:kern w:val="0"/>
          <w:sz w:val="18"/>
          <w:szCs w:val="15"/>
          <w:lang w:eastAsia="es-ES"/>
          <w14:ligatures w14:val="none"/>
        </w:rPr>
        <w:t xml:space="preserve">comunidad </w:t>
      </w:r>
      <w:proofErr w:type="spellStart"/>
      <w:r w:rsidRPr="00357C3D">
        <w:rPr>
          <w:rFonts w:ascii="Microsoft Sans Serif" w:eastAsia="Times New Roman" w:hAnsi="Microsoft Sans Serif" w:cs="Microsoft Sans Serif"/>
          <w:b/>
          <w:bCs/>
          <w:kern w:val="0"/>
          <w:sz w:val="18"/>
          <w:szCs w:val="15"/>
          <w:lang w:eastAsia="es-ES"/>
          <w14:ligatures w14:val="none"/>
        </w:rPr>
        <w:t>Eskuara</w:t>
      </w:r>
      <w:proofErr w:type="spellEnd"/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, un proyecto orientado </w:t>
      </w:r>
      <w:r w:rsidRPr="00357C3D">
        <w:rPr>
          <w:rFonts w:ascii="Microsoft Sans Serif" w:eastAsia="Times New Roman" w:hAnsi="Microsoft Sans Serif" w:cs="Microsoft Sans Serif"/>
          <w:b/>
          <w:bCs/>
          <w:kern w:val="0"/>
          <w:sz w:val="18"/>
          <w:szCs w:val="15"/>
          <w:lang w:eastAsia="es-ES"/>
          <w14:ligatures w14:val="none"/>
        </w:rPr>
        <w:t>a impulsar y fomentar el uso del euskera en el ámbito laboral</w:t>
      </w: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 en Álava en el que ya somos parte más de 30 empresas y centros de Formación Profesional. </w:t>
      </w:r>
    </w:p>
    <w:p w14:paraId="76F5AA6A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Con nuestra adhesión a esta iniciativa, reforzamos nuestro compromiso con la promoción del euskera y con el desarrollo de acciones que contribuyan a incrementar progresivamente su presencia en nuestro entorno de trabajo. </w:t>
      </w:r>
    </w:p>
    <w:p w14:paraId="4997A755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>¡Seguimos trabajando para mejorar día a día!</w:t>
      </w:r>
    </w:p>
    <w:p w14:paraId="59FB4769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</w:p>
    <w:p w14:paraId="17EF77B1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SimSun" w:hAnsi="Microsoft Sans Serif" w:cs="Times New Roman"/>
          <w:b/>
          <w:color w:val="44546A"/>
          <w:spacing w:val="15"/>
          <w:kern w:val="0"/>
          <w:sz w:val="28"/>
          <w:szCs w:val="28"/>
          <w:lang w:bidi="es-ES"/>
          <w14:ligatures w14:val="none"/>
        </w:rPr>
      </w:pPr>
      <w:r w:rsidRPr="00357C3D">
        <w:rPr>
          <w:rFonts w:ascii="Microsoft Sans Serif" w:eastAsia="SimSun" w:hAnsi="Microsoft Sans Serif" w:cs="Times New Roman"/>
          <w:b/>
          <w:color w:val="44546A"/>
          <w:spacing w:val="15"/>
          <w:kern w:val="0"/>
          <w:sz w:val="28"/>
          <w:szCs w:val="28"/>
          <w:lang w:bidi="es-ES"/>
          <w14:ligatures w14:val="none"/>
        </w:rPr>
        <w:t xml:space="preserve">IMPULSAMOS UN PROYECTO DE INNOVACIÓN BASADO EN INTELIGENCIA ARTIFICIAL </w:t>
      </w:r>
    </w:p>
    <w:p w14:paraId="58CF6E08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>El proyecto de innovación nace de la necesidad de aprovechar el conocimiento técnico acumulado, mejorar la búsqueda de información y facilitar su reutilización mediante el uso de la Inteligencia Artificial.</w:t>
      </w:r>
    </w:p>
    <w:p w14:paraId="28BD139B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La solución desarrollada por Tecnalia, en colaboración con AMETS, permite </w:t>
      </w:r>
      <w:r w:rsidRPr="00357C3D">
        <w:rPr>
          <w:rFonts w:ascii="Microsoft Sans Serif" w:eastAsia="Times New Roman" w:hAnsi="Microsoft Sans Serif" w:cs="Microsoft Sans Serif"/>
          <w:b/>
          <w:bCs/>
          <w:kern w:val="0"/>
          <w:sz w:val="18"/>
          <w:szCs w:val="15"/>
          <w:lang w:eastAsia="es-ES"/>
          <w14:ligatures w14:val="none"/>
        </w:rPr>
        <w:t>identificar de forma rápida y precisa planos con características geométricas similares</w:t>
      </w: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>, transformando la base de datos de la empresa en un repositorio de conocimiento reutilizable y facilitando la agilización de distintas fases del proceso productivo.</w:t>
      </w:r>
    </w:p>
    <w:p w14:paraId="78A5EDF5" w14:textId="77777777" w:rsidR="00357C3D" w:rsidRPr="00357C3D" w:rsidRDefault="00357C3D" w:rsidP="00357C3D">
      <w:pPr>
        <w:spacing w:line="360" w:lineRule="auto"/>
        <w:jc w:val="both"/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</w:pPr>
      <w:r w:rsidRPr="00357C3D">
        <w:rPr>
          <w:rFonts w:ascii="Microsoft Sans Serif" w:eastAsia="Times New Roman" w:hAnsi="Microsoft Sans Serif" w:cs="Microsoft Sans Serif"/>
          <w:kern w:val="0"/>
          <w:sz w:val="18"/>
          <w:szCs w:val="15"/>
          <w:lang w:eastAsia="es-ES"/>
          <w14:ligatures w14:val="none"/>
        </w:rPr>
        <w:t xml:space="preserve">Este proyecto ha sido reconocido por su carácter innovador y refuerza el compromiso de AMETS con la mejora continua del sector industrial. </w:t>
      </w:r>
    </w:p>
    <w:p w14:paraId="15489ABA" w14:textId="77777777" w:rsidR="007813A2" w:rsidRDefault="007813A2"/>
    <w:sectPr w:rsidR="007813A2" w:rsidSect="00357C3D">
      <w:pgSz w:w="11906" w:h="16838"/>
      <w:pgMar w:top="709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3D"/>
    <w:rsid w:val="000C70C2"/>
    <w:rsid w:val="00357C3D"/>
    <w:rsid w:val="00613120"/>
    <w:rsid w:val="0078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C505"/>
  <w15:chartTrackingRefBased/>
  <w15:docId w15:val="{5125E81A-D1FB-4BEA-A051-19FEC3878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7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7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7C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7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7C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7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7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7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7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7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7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7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7C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7C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7C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7C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7C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7C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7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7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7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7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7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7C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7C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7C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7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7C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7C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Talleres Amets</dc:creator>
  <cp:keywords/>
  <dc:description/>
  <cp:lastModifiedBy>Talleres Amets</cp:lastModifiedBy>
  <cp:revision>1</cp:revision>
  <dcterms:created xsi:type="dcterms:W3CDTF">2026-05-18T16:14:00Z</dcterms:created>
  <dcterms:modified xsi:type="dcterms:W3CDTF">2026-05-18T16:15:00Z</dcterms:modified>
</cp:coreProperties>
</file>